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E7586" w14:textId="3450E313" w:rsidR="0005380D" w:rsidRDefault="0005380D" w:rsidP="0005380D">
      <w:pPr>
        <w:pStyle w:val="3GPPHeader"/>
        <w:spacing w:after="60"/>
        <w:jc w:val="left"/>
        <w:rPr>
          <w:rFonts w:cs="Arial"/>
          <w:bCs/>
          <w:iCs/>
          <w:sz w:val="26"/>
          <w:szCs w:val="26"/>
        </w:rPr>
      </w:pPr>
      <w:bookmarkStart w:id="0" w:name="OLE_LINK30"/>
      <w:r>
        <w:rPr>
          <w:rFonts w:cs="Arial"/>
        </w:rPr>
        <w:t>3GPP TSG-RAN WG2 Meeting #124</w:t>
      </w:r>
      <w:bookmarkEnd w:id="0"/>
      <w:r>
        <w:rPr>
          <w:rFonts w:cs="Arial"/>
        </w:rPr>
        <w:tab/>
      </w:r>
      <w:r>
        <w:rPr>
          <w:rFonts w:cs="Arial"/>
          <w:bCs/>
          <w:iCs/>
          <w:sz w:val="26"/>
          <w:szCs w:val="26"/>
        </w:rPr>
        <w:t>R2-</w:t>
      </w:r>
      <w:r>
        <w:t xml:space="preserve"> </w:t>
      </w:r>
      <w:r>
        <w:rPr>
          <w:rFonts w:cs="Arial"/>
          <w:bCs/>
          <w:iCs/>
          <w:sz w:val="26"/>
          <w:szCs w:val="26"/>
        </w:rPr>
        <w:t>2</w:t>
      </w:r>
      <w:r w:rsidR="004A3869">
        <w:rPr>
          <w:rFonts w:cs="Arial"/>
          <w:bCs/>
          <w:iCs/>
          <w:sz w:val="26"/>
          <w:szCs w:val="26"/>
        </w:rPr>
        <w:t>311887</w:t>
      </w:r>
    </w:p>
    <w:p w14:paraId="533C1AAD" w14:textId="28FF5A3E" w:rsidR="00365912" w:rsidRDefault="0005380D" w:rsidP="0005380D">
      <w:pPr>
        <w:pStyle w:val="3GPPHeader"/>
        <w:jc w:val="left"/>
        <w:rPr>
          <w:rFonts w:cs="Arial"/>
          <w:sz w:val="22"/>
          <w:szCs w:val="22"/>
          <w:lang w:val="en-US"/>
        </w:rPr>
      </w:pPr>
      <w:bookmarkStart w:id="1" w:name="OLE_LINK171"/>
      <w:bookmarkStart w:id="2" w:name="OLE_LINK29"/>
      <w:r>
        <w:rPr>
          <w:rFonts w:cs="Arial"/>
        </w:rPr>
        <w:t>Chicago, US,</w:t>
      </w:r>
      <w:bookmarkEnd w:id="1"/>
      <w:r>
        <w:rPr>
          <w:rFonts w:cs="Arial"/>
        </w:rPr>
        <w:t xml:space="preserve"> Nov 13 - Nov 17, 2023</w:t>
      </w:r>
      <w:bookmarkEnd w:id="2"/>
      <w:r>
        <w:rPr>
          <w:rFonts w:eastAsia="MS Mincho" w:cs="Arial"/>
        </w:rPr>
        <w:t xml:space="preserve"> </w:t>
      </w:r>
      <w:r w:rsidR="00020288">
        <w:rPr>
          <w:rFonts w:eastAsia="MS Mincho" w:cs="Arial"/>
        </w:rPr>
        <w:t xml:space="preserve"> </w:t>
      </w:r>
      <w:r w:rsidR="00020288">
        <w:rPr>
          <w:rFonts w:eastAsia="MS Mincho" w:cs="Arial"/>
        </w:rPr>
        <w:tab/>
      </w:r>
    </w:p>
    <w:p w14:paraId="10147740" w14:textId="0DAFA12A"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w:t>
      </w:r>
      <w:r w:rsidR="00821036">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883C2FD"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bookmarkStart w:id="3" w:name="OLE_LINK100"/>
      <w:r w:rsidR="00BE489D">
        <w:rPr>
          <w:rFonts w:cs="Arial"/>
          <w:sz w:val="22"/>
          <w:szCs w:val="22"/>
        </w:rPr>
        <w:t>CFR discussion</w:t>
      </w:r>
      <w:r w:rsidR="00851E69">
        <w:rPr>
          <w:rFonts w:cs="Arial"/>
          <w:sz w:val="22"/>
          <w:szCs w:val="22"/>
          <w:lang w:val="en-US"/>
        </w:rPr>
        <w:t xml:space="preserve"> </w:t>
      </w:r>
      <w:r w:rsidR="00995DBE" w:rsidRPr="00995DBE">
        <w:rPr>
          <w:rFonts w:cs="Arial"/>
          <w:sz w:val="22"/>
          <w:szCs w:val="22"/>
          <w:lang w:val="en-US"/>
        </w:rPr>
        <w:t xml:space="preserve">for multicast </w:t>
      </w:r>
      <w:r w:rsidR="00BE489D">
        <w:rPr>
          <w:rFonts w:cs="Arial"/>
          <w:sz w:val="22"/>
          <w:szCs w:val="22"/>
          <w:lang w:val="en-US"/>
        </w:rPr>
        <w:t xml:space="preserve">and broadcast </w:t>
      </w:r>
      <w:bookmarkEnd w:id="3"/>
      <w:r w:rsidR="00587C67">
        <w:rPr>
          <w:rFonts w:cs="Arial" w:hint="eastAsia"/>
          <w:sz w:val="22"/>
          <w:szCs w:val="22"/>
          <w:lang w:val="en-US"/>
        </w:rPr>
        <w:t>services</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5420F0EF" w:rsidR="00994E5A" w:rsidRPr="00AC4851" w:rsidRDefault="00416635" w:rsidP="00BB3653">
      <w:pPr>
        <w:snapToGrid w:val="0"/>
        <w:spacing w:before="120"/>
      </w:pPr>
      <w:r w:rsidRPr="00297DEE">
        <w:rPr>
          <w:rFonts w:hint="eastAsia"/>
        </w:rPr>
        <w:t>I</w:t>
      </w:r>
      <w:r w:rsidRPr="00297DEE">
        <w:t xml:space="preserve">n this contribution, we </w:t>
      </w:r>
      <w:r w:rsidR="001C6610" w:rsidRPr="00297DEE">
        <w:t>discuss t</w:t>
      </w:r>
      <w:r w:rsidR="001C6610" w:rsidRPr="00D73A6D">
        <w:t>he</w:t>
      </w:r>
      <w:r w:rsidR="00D73A6D" w:rsidRPr="00D73A6D">
        <w:t xml:space="preserve"> multicast</w:t>
      </w:r>
      <w:r w:rsidR="00D73A6D">
        <w:t xml:space="preserve"> </w:t>
      </w:r>
      <w:r w:rsidR="00D73A6D" w:rsidRPr="00D73A6D">
        <w:t>&amp;</w:t>
      </w:r>
      <w:r w:rsidR="00D73A6D">
        <w:t xml:space="preserve"> </w:t>
      </w:r>
      <w:r w:rsidR="00D73A6D" w:rsidRPr="00D73A6D">
        <w:t>broadcast CFR discussion</w:t>
      </w:r>
      <w:r w:rsidR="005A7F25">
        <w:t xml:space="preserve"> for the scenario these two service are configured </w:t>
      </w:r>
      <w:r w:rsidR="00407396">
        <w:t>simultaneously</w:t>
      </w:r>
      <w:r w:rsidRPr="00D73A6D">
        <w:t>.</w:t>
      </w:r>
    </w:p>
    <w:p w14:paraId="5E65E5B9" w14:textId="073B7FCB" w:rsidR="00BB67DC" w:rsidRDefault="00BB67DC" w:rsidP="007D4A19">
      <w:pPr>
        <w:pStyle w:val="1"/>
        <w:ind w:hanging="792"/>
      </w:pPr>
      <w:r>
        <w:t>Discussion</w:t>
      </w:r>
    </w:p>
    <w:p w14:paraId="2E944BFE" w14:textId="6C71F86A" w:rsidR="00384C73" w:rsidRDefault="00384C73" w:rsidP="00384C73">
      <w:pPr>
        <w:pStyle w:val="2"/>
      </w:pPr>
      <w:bookmarkStart w:id="4" w:name="OLE_LINK75"/>
      <w:bookmarkStart w:id="5" w:name="OLE_LINK13"/>
      <w:bookmarkStart w:id="6" w:name="OLE_LINK51"/>
      <w:bookmarkStart w:id="7" w:name="OLE_LINK49"/>
      <w:bookmarkStart w:id="8" w:name="OLE_LINK130"/>
      <w:bookmarkStart w:id="9" w:name="OLE_LINK161"/>
      <w:bookmarkStart w:id="10" w:name="OLE_LINK20"/>
      <w:bookmarkStart w:id="11" w:name="OLE_LINK21"/>
      <w:r>
        <w:t>CFR discussion</w:t>
      </w:r>
      <w:bookmarkEnd w:id="4"/>
    </w:p>
    <w:p w14:paraId="15F759C2" w14:textId="06D7E3F2" w:rsidR="002317AC" w:rsidRDefault="00073D10" w:rsidP="00571A2E">
      <w:r>
        <w:rPr>
          <w:rFonts w:hint="eastAsia"/>
        </w:rPr>
        <w:t>I</w:t>
      </w:r>
      <w:r>
        <w:t>n RAN2 #121bis meeting</w:t>
      </w:r>
      <w:r w:rsidR="0037351A">
        <w:t xml:space="preserve">, RAN2 made the following agreement about </w:t>
      </w:r>
      <w:bookmarkStart w:id="12" w:name="OLE_LINK99"/>
      <w:r w:rsidR="0037351A">
        <w:t>multicast and broadcast CFR</w:t>
      </w:r>
      <w:bookmarkEnd w:id="12"/>
      <w:r w:rsidR="0037351A">
        <w:t xml:space="preserve"> design for R18 MBS</w:t>
      </w:r>
    </w:p>
    <w:tbl>
      <w:tblPr>
        <w:tblStyle w:val="af8"/>
        <w:tblW w:w="0" w:type="auto"/>
        <w:tblLook w:val="04A0" w:firstRow="1" w:lastRow="0" w:firstColumn="1" w:lastColumn="0" w:noHBand="0" w:noVBand="1"/>
      </w:tblPr>
      <w:tblGrid>
        <w:gridCol w:w="9629"/>
      </w:tblGrid>
      <w:tr w:rsidR="00073D10" w14:paraId="6CA4FFB9" w14:textId="77777777" w:rsidTr="00073D10">
        <w:tc>
          <w:tcPr>
            <w:tcW w:w="9629" w:type="dxa"/>
          </w:tcPr>
          <w:p w14:paraId="2DE8F0B2" w14:textId="77777777" w:rsidR="00073D10" w:rsidRPr="00073D10" w:rsidRDefault="00073D10" w:rsidP="00073D10">
            <w:pPr>
              <w:pStyle w:val="Agreement"/>
              <w:rPr>
                <w:rFonts w:ascii="Calibri" w:hAnsi="Calibri" w:cs="Calibri"/>
                <w:sz w:val="22"/>
                <w:szCs w:val="22"/>
                <w:lang w:val="en-US"/>
              </w:rPr>
            </w:pPr>
            <w:r w:rsidRPr="00073D10">
              <w:rPr>
                <w:lang w:val="en-US"/>
              </w:rPr>
              <w:t>From the location&amp;bandwidth and SCS configuration perspective,  follow R17 MBS broadcast CFR principle (i.e. case A,C,E) to provide multicast CFR configuration in RRC_INACTIVE.</w:t>
            </w:r>
          </w:p>
          <w:p w14:paraId="5C66A3B2" w14:textId="77777777" w:rsidR="00073D10" w:rsidRPr="00073D10" w:rsidRDefault="00073D10" w:rsidP="00073D10">
            <w:pPr>
              <w:pStyle w:val="Agreement"/>
              <w:rPr>
                <w:rFonts w:ascii="Calibri" w:hAnsi="Calibri" w:cs="Calibri"/>
                <w:sz w:val="22"/>
                <w:szCs w:val="22"/>
                <w:lang w:val="en-US"/>
              </w:rPr>
            </w:pPr>
            <w:r w:rsidRPr="00073D10">
              <w:rPr>
                <w:lang w:val="en-US"/>
              </w:rPr>
              <w:t>Multicast CFR in RRC_INACTIVE and broadcast CFR can be configured differently. FFS whether we need to restrict that one CFR is completely contained within the other in this case (we should understand what the issue is otherwise).</w:t>
            </w:r>
          </w:p>
          <w:p w14:paraId="68A2C4FE" w14:textId="77777777" w:rsidR="00073D10" w:rsidRPr="00073D10" w:rsidRDefault="00073D10" w:rsidP="00073D10">
            <w:pPr>
              <w:pStyle w:val="Agreement"/>
              <w:rPr>
                <w:rFonts w:ascii="Calibri" w:hAnsi="Calibri" w:cs="Calibri"/>
                <w:sz w:val="22"/>
                <w:szCs w:val="22"/>
                <w:lang w:val="en-US"/>
              </w:rPr>
            </w:pPr>
            <w:r w:rsidRPr="00073D10">
              <w:rPr>
                <w:lang w:val="en-US"/>
              </w:rPr>
              <w:t>Case B and case D are not supported for multicast CFR in RRC_INACTIVE;</w:t>
            </w:r>
          </w:p>
          <w:p w14:paraId="476C429A" w14:textId="77777777" w:rsidR="00073D10" w:rsidRPr="00073D10" w:rsidRDefault="00073D10" w:rsidP="00073D10">
            <w:pPr>
              <w:pStyle w:val="Agreement"/>
              <w:rPr>
                <w:rFonts w:ascii="Calibri" w:hAnsi="Calibri" w:cs="Calibri"/>
                <w:sz w:val="22"/>
                <w:szCs w:val="22"/>
                <w:lang w:val="en-US"/>
              </w:rPr>
            </w:pPr>
            <w:r w:rsidRPr="00073D10">
              <w:rPr>
                <w:lang w:val="en-US"/>
              </w:rPr>
              <w:t>Whether multicast CFR in RRC_CONNECTED and in RRC_INACTIVE are different is up to NW implementation. FFS whether this causes some issues which need to be addressed.</w:t>
            </w:r>
          </w:p>
          <w:p w14:paraId="2C26EED4" w14:textId="0DCA9C28" w:rsidR="00073D10" w:rsidRPr="00073D10" w:rsidRDefault="00073D10" w:rsidP="00073D10">
            <w:pPr>
              <w:pStyle w:val="Agreement"/>
              <w:rPr>
                <w:rFonts w:ascii="Calibri" w:hAnsi="Calibri" w:cs="Calibri"/>
                <w:sz w:val="22"/>
                <w:szCs w:val="22"/>
                <w:lang w:val="en-US"/>
              </w:rPr>
            </w:pPr>
            <w:r w:rsidRPr="00073D10">
              <w:rPr>
                <w:lang w:val="en-US"/>
              </w:rPr>
              <w:t>Agreement: The same CFR is used for multicast MCCH and MTCH. It can be revisited if there is any issue found,</w:t>
            </w:r>
            <w:r w:rsidRPr="00073D10">
              <w:t> </w:t>
            </w:r>
            <w:r w:rsidRPr="00073D10">
              <w:rPr>
                <w:lang w:val="en-US"/>
              </w:rPr>
              <w:t>e.g. for RedCap UEs.</w:t>
            </w:r>
          </w:p>
        </w:tc>
      </w:tr>
    </w:tbl>
    <w:p w14:paraId="232ED4EB" w14:textId="77777777" w:rsidR="007C6A84" w:rsidRDefault="00EC1F72" w:rsidP="00571A2E">
      <w:bookmarkStart w:id="13" w:name="OLE_LINK70"/>
      <w:r>
        <w:rPr>
          <w:rFonts w:hint="eastAsia"/>
        </w:rPr>
        <w:t>M</w:t>
      </w:r>
      <w:r>
        <w:t>eanwhile, we have an FFS for multicast and broadcast CFR:</w:t>
      </w:r>
    </w:p>
    <w:p w14:paraId="2F216EC1" w14:textId="44D524E6" w:rsidR="00EC1F72" w:rsidRPr="00EC1F72" w:rsidRDefault="00EC1F72" w:rsidP="007C6A84">
      <w:pPr>
        <w:pStyle w:val="afa"/>
        <w:numPr>
          <w:ilvl w:val="0"/>
          <w:numId w:val="43"/>
        </w:numPr>
      </w:pPr>
      <w:r w:rsidRPr="00EC1F72">
        <w:t>FFS whether we need to restrict that one CFR is completely contained within the other in this case (we should understand what the issue is otherwise).</w:t>
      </w:r>
    </w:p>
    <w:p w14:paraId="607E4C84" w14:textId="57F5E414" w:rsidR="002317AC" w:rsidRDefault="00887D54" w:rsidP="00571A2E">
      <w:r w:rsidRPr="00887D54">
        <w:t>During the discussions, different companies shared their views on when a UE wants to receive multicast and broadcast simultaneously. One suggestion was that one CFR should be fully contained within the other, enabling the UE to monitor only one CFR in order to receive both services.</w:t>
      </w:r>
    </w:p>
    <w:bookmarkEnd w:id="13"/>
    <w:p w14:paraId="798C4463" w14:textId="05435423" w:rsidR="00887D54" w:rsidRDefault="00887D54" w:rsidP="00887D54">
      <w:r>
        <w:t>According to our understanding,</w:t>
      </w:r>
      <w:r w:rsidR="009A4357">
        <w:t xml:space="preserve"> at least</w:t>
      </w:r>
      <w:r>
        <w:t xml:space="preserve"> both </w:t>
      </w:r>
      <w:bookmarkStart w:id="14" w:name="OLE_LINK68"/>
      <w:r>
        <w:t>the multicast and broadcast CFR</w:t>
      </w:r>
      <w:bookmarkEnd w:id="14"/>
      <w:r w:rsidR="009A4357">
        <w:t xml:space="preserve"> </w:t>
      </w:r>
      <w:bookmarkStart w:id="15" w:name="OLE_LINK69"/>
      <w:r w:rsidR="009A4357">
        <w:t>should</w:t>
      </w:r>
      <w:r>
        <w:t xml:space="preserve"> fully contain CORESET#0</w:t>
      </w:r>
      <w:bookmarkEnd w:id="15"/>
      <w:r>
        <w:t>, indicating that t</w:t>
      </w:r>
      <w:bookmarkStart w:id="16" w:name="OLE_LINK72"/>
      <w:r>
        <w:t>hese two CFRs</w:t>
      </w:r>
      <w:bookmarkEnd w:id="16"/>
      <w:r>
        <w:t xml:space="preserve"> overlap at least partially. </w:t>
      </w:r>
      <w:r w:rsidR="009A4357">
        <w:t>Therefore</w:t>
      </w:r>
      <w:r>
        <w:t xml:space="preserve">, they should share the same </w:t>
      </w:r>
      <w:bookmarkStart w:id="17" w:name="OLE_LINK71"/>
      <w:r>
        <w:t>SCS and CP</w:t>
      </w:r>
      <w:bookmarkEnd w:id="17"/>
      <w:r>
        <w:t xml:space="preserve"> as the initial BWP, as defined by RAN1</w:t>
      </w:r>
      <w:r w:rsidR="009414D2">
        <w:t xml:space="preserve"> in Rel-17</w:t>
      </w:r>
      <w:r>
        <w:t>.</w:t>
      </w:r>
      <w:bookmarkStart w:id="18" w:name="OLE_LINK74"/>
    </w:p>
    <w:p w14:paraId="38A250D3" w14:textId="1B16ED95" w:rsidR="00176C15" w:rsidRPr="00176C15" w:rsidRDefault="00176C15" w:rsidP="00887D54">
      <w:pPr>
        <w:rPr>
          <w:b/>
          <w:bCs/>
        </w:rPr>
      </w:pPr>
      <w:bookmarkStart w:id="19" w:name="OLE_LINK73"/>
      <w:r w:rsidRPr="00176C15">
        <w:rPr>
          <w:rFonts w:hint="eastAsia"/>
          <w:b/>
          <w:bCs/>
        </w:rPr>
        <w:t>O</w:t>
      </w:r>
      <w:r w:rsidRPr="00176C15">
        <w:rPr>
          <w:b/>
          <w:bCs/>
        </w:rPr>
        <w:t xml:space="preserve">bservation: </w:t>
      </w:r>
      <w:r>
        <w:rPr>
          <w:b/>
          <w:bCs/>
        </w:rPr>
        <w:t>T</w:t>
      </w:r>
      <w:r w:rsidRPr="00176C15">
        <w:rPr>
          <w:b/>
          <w:bCs/>
        </w:rPr>
        <w:t>he multicast and broadcast CFR should fully contain CORESET#0, which means these two CFRs are at least partially overlapped</w:t>
      </w:r>
      <w:r>
        <w:rPr>
          <w:b/>
          <w:bCs/>
        </w:rPr>
        <w:t>, and have the same SCS and CP.</w:t>
      </w:r>
      <w:bookmarkEnd w:id="19"/>
    </w:p>
    <w:p w14:paraId="63D2CBB0" w14:textId="5B30B820" w:rsidR="00EC1F72" w:rsidRPr="009A4357" w:rsidRDefault="00887D54" w:rsidP="00887D54">
      <w:r>
        <w:t xml:space="preserve">Based on these considerations, it should be possible for the UE to monitor a union CFR that encompasses both the multicast and broadcast CFRs, thus </w:t>
      </w:r>
      <w:r w:rsidR="009A4357">
        <w:t xml:space="preserve">enable UE to </w:t>
      </w:r>
      <w:r w:rsidR="009A4357" w:rsidRPr="009A4357">
        <w:t>receive both services simultaneously without BWP switching.</w:t>
      </w:r>
    </w:p>
    <w:p w14:paraId="0E254B55" w14:textId="482EBCC2" w:rsidR="007D084D" w:rsidRPr="007D084D" w:rsidRDefault="009A4357" w:rsidP="007D084D">
      <w:bookmarkStart w:id="20" w:name="OLE_LINK85"/>
      <w:r>
        <w:rPr>
          <w:b/>
          <w:bCs/>
        </w:rPr>
        <w:t xml:space="preserve">Proposal </w:t>
      </w:r>
      <w:r w:rsidR="00176C15">
        <w:rPr>
          <w:b/>
          <w:bCs/>
        </w:rPr>
        <w:t>1</w:t>
      </w:r>
      <w:r>
        <w:rPr>
          <w:b/>
          <w:bCs/>
        </w:rPr>
        <w:t xml:space="preserve">: RAN2 confirm that broadcast and multicast CFRs </w:t>
      </w:r>
      <w:bookmarkStart w:id="21" w:name="OLE_LINK86"/>
      <w:r>
        <w:rPr>
          <w:b/>
          <w:bCs/>
        </w:rPr>
        <w:t>configured</w:t>
      </w:r>
      <w:bookmarkEnd w:id="21"/>
      <w:r>
        <w:rPr>
          <w:b/>
          <w:bCs/>
        </w:rPr>
        <w:t xml:space="preserve"> in the same cell share the same SCS and CP, and at least partially overlapped (both contain CORESET#0)</w:t>
      </w:r>
      <w:bookmarkEnd w:id="20"/>
      <w:bookmarkEnd w:id="5"/>
      <w:bookmarkEnd w:id="6"/>
      <w:bookmarkEnd w:id="7"/>
      <w:bookmarkEnd w:id="8"/>
      <w:bookmarkEnd w:id="9"/>
      <w:bookmarkEnd w:id="10"/>
      <w:bookmarkEnd w:id="11"/>
      <w:bookmarkEnd w:id="18"/>
    </w:p>
    <w:p w14:paraId="2738EA6F" w14:textId="77777777" w:rsidR="00610923" w:rsidRPr="00125D09" w:rsidRDefault="00610923" w:rsidP="0031610F">
      <w:pPr>
        <w:pStyle w:val="1"/>
        <w:ind w:hanging="792"/>
      </w:pPr>
      <w:r w:rsidRPr="00125D09">
        <w:lastRenderedPageBreak/>
        <w:t>Conclusion</w:t>
      </w:r>
    </w:p>
    <w:p w14:paraId="32E76B18" w14:textId="6E1175BF"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 and </w:t>
      </w:r>
      <w:r w:rsidR="00D0736A">
        <w:rPr>
          <w:sz w:val="22"/>
        </w:rPr>
        <w:t>proposal are</w:t>
      </w:r>
      <w:r w:rsidR="00122814">
        <w:rPr>
          <w:sz w:val="22"/>
        </w:rPr>
        <w:t xml:space="preserve"> made:</w:t>
      </w:r>
    </w:p>
    <w:p w14:paraId="37F50948" w14:textId="0C39F846" w:rsidR="00176C15" w:rsidRPr="00176C15" w:rsidRDefault="00176C15" w:rsidP="00F71AFD">
      <w:r w:rsidRPr="00176C15">
        <w:t>Observation: The multicast and broadcast CFR should fully contain CORESET#0, which means these two CFRs are at least partially overlapped, and have the same SCS and CP.</w:t>
      </w:r>
    </w:p>
    <w:p w14:paraId="314CCA4B" w14:textId="439BDC33" w:rsidR="00A46164" w:rsidRPr="00D73A6D" w:rsidRDefault="009A4357" w:rsidP="00F71AFD">
      <w:pPr>
        <w:rPr>
          <w:b/>
          <w:bCs/>
        </w:rPr>
      </w:pPr>
      <w:r>
        <w:rPr>
          <w:b/>
          <w:bCs/>
        </w:rPr>
        <w:t xml:space="preserve">Proposal </w:t>
      </w:r>
      <w:r w:rsidR="00176C15">
        <w:rPr>
          <w:b/>
          <w:bCs/>
        </w:rPr>
        <w:t>1</w:t>
      </w:r>
      <w:r>
        <w:rPr>
          <w:b/>
          <w:bCs/>
        </w:rPr>
        <w:t>: RAN2 confirm that broadcast and multicast CFRs configured in the same cell share the same SCS and CP, and at least partially overlapped (both contain CORESET#0)</w:t>
      </w:r>
    </w:p>
    <w:p w14:paraId="2C866931" w14:textId="77777777" w:rsidR="00A46164" w:rsidRPr="00A46164" w:rsidRDefault="00A46164" w:rsidP="007F6755">
      <w:pPr>
        <w:rPr>
          <w:b/>
          <w:bCs/>
        </w:rPr>
      </w:pPr>
    </w:p>
    <w:p w14:paraId="6B5B415F" w14:textId="3C153777" w:rsidR="00610923" w:rsidRPr="00125D09" w:rsidRDefault="00610923" w:rsidP="00AE14F3">
      <w:pPr>
        <w:pStyle w:val="1"/>
        <w:ind w:hanging="792"/>
      </w:pPr>
      <w:r w:rsidRPr="00125D09">
        <w:t>References</w:t>
      </w:r>
    </w:p>
    <w:p w14:paraId="794D7C6C" w14:textId="1AC755A7" w:rsidR="00176C15" w:rsidRDefault="00176C15" w:rsidP="00176C15">
      <w:pPr>
        <w:pStyle w:val="Reference"/>
        <w:rPr>
          <w:rFonts w:cs="Arial"/>
        </w:rPr>
      </w:pPr>
      <w:bookmarkStart w:id="22" w:name="OLE_LINK34"/>
      <w:r w:rsidRPr="00176C15">
        <w:rPr>
          <w:rFonts w:cs="Arial"/>
        </w:rPr>
        <w:t>Notes from session on MBS, QoE and LTE legacy (Dawid)_2023-10-12 1605</w:t>
      </w:r>
    </w:p>
    <w:p w14:paraId="5E63B03B" w14:textId="07F5BC82" w:rsidR="00297DEE" w:rsidRPr="00176C15" w:rsidRDefault="007A2EC1" w:rsidP="00176C15">
      <w:pPr>
        <w:pStyle w:val="Reference"/>
        <w:rPr>
          <w:rFonts w:cs="Arial"/>
        </w:rPr>
      </w:pPr>
      <w:r>
        <w:rPr>
          <w:rFonts w:cs="Arial"/>
        </w:rPr>
        <w:t>R2_123 MBS session notes (Dawid) 2023-08-25 1030</w:t>
      </w:r>
      <w:bookmarkEnd w:id="22"/>
    </w:p>
    <w:p w14:paraId="3FF35D1B" w14:textId="58EB594F" w:rsidR="00E30FCA" w:rsidRPr="00297DEE" w:rsidRDefault="00E07FF6" w:rsidP="00297DEE">
      <w:pPr>
        <w:pStyle w:val="Reference"/>
        <w:rPr>
          <w:rFonts w:cs="Arial"/>
        </w:rPr>
      </w:pPr>
      <w:r w:rsidRPr="00E07FF6">
        <w:rPr>
          <w:rFonts w:cs="Arial"/>
        </w:rPr>
        <w:t>[Post123][602][eMBS] Stage-2 running CR update (CMCC)</w:t>
      </w:r>
    </w:p>
    <w:sectPr w:rsidR="00E30FCA" w:rsidRPr="00297DE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41C8"/>
    <w:multiLevelType w:val="hybridMultilevel"/>
    <w:tmpl w:val="AD3C51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C33FC0"/>
    <w:multiLevelType w:val="multilevel"/>
    <w:tmpl w:val="C3D0A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96A3F99"/>
    <w:multiLevelType w:val="multilevel"/>
    <w:tmpl w:val="39D6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26284F"/>
    <w:multiLevelType w:val="hybridMultilevel"/>
    <w:tmpl w:val="29A28852"/>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210231"/>
    <w:multiLevelType w:val="multilevel"/>
    <w:tmpl w:val="6968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0224C"/>
    <w:multiLevelType w:val="multilevel"/>
    <w:tmpl w:val="E1A4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D279CA"/>
    <w:multiLevelType w:val="hybridMultilevel"/>
    <w:tmpl w:val="1AB039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6"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5100707">
    <w:abstractNumId w:val="1"/>
  </w:num>
  <w:num w:numId="2" w16cid:durableId="326590319">
    <w:abstractNumId w:val="26"/>
  </w:num>
  <w:num w:numId="3" w16cid:durableId="1953395335">
    <w:abstractNumId w:val="17"/>
  </w:num>
  <w:num w:numId="4" w16cid:durableId="2065714941">
    <w:abstractNumId w:val="19"/>
  </w:num>
  <w:num w:numId="5" w16cid:durableId="1377702009">
    <w:abstractNumId w:val="11"/>
  </w:num>
  <w:num w:numId="6" w16cid:durableId="438909715">
    <w:abstractNumId w:val="23"/>
  </w:num>
  <w:num w:numId="7" w16cid:durableId="16661354">
    <w:abstractNumId w:val="31"/>
  </w:num>
  <w:num w:numId="8" w16cid:durableId="1090807287">
    <w:abstractNumId w:val="13"/>
  </w:num>
  <w:num w:numId="9" w16cid:durableId="1203053534">
    <w:abstractNumId w:val="27"/>
  </w:num>
  <w:num w:numId="10" w16cid:durableId="281545719">
    <w:abstractNumId w:val="38"/>
  </w:num>
  <w:num w:numId="11" w16cid:durableId="459420413">
    <w:abstractNumId w:val="29"/>
  </w:num>
  <w:num w:numId="12" w16cid:durableId="314529867">
    <w:abstractNumId w:val="35"/>
  </w:num>
  <w:num w:numId="13" w16cid:durableId="94133385">
    <w:abstractNumId w:val="28"/>
  </w:num>
  <w:num w:numId="14" w16cid:durableId="1187518846">
    <w:abstractNumId w:val="18"/>
  </w:num>
  <w:num w:numId="15" w16cid:durableId="1179733136">
    <w:abstractNumId w:val="7"/>
  </w:num>
  <w:num w:numId="16" w16cid:durableId="2073036228">
    <w:abstractNumId w:val="9"/>
  </w:num>
  <w:num w:numId="17" w16cid:durableId="704840197">
    <w:abstractNumId w:val="37"/>
  </w:num>
  <w:num w:numId="18" w16cid:durableId="1592931567">
    <w:abstractNumId w:val="39"/>
  </w:num>
  <w:num w:numId="19" w16cid:durableId="483935641">
    <w:abstractNumId w:val="25"/>
  </w:num>
  <w:num w:numId="20" w16cid:durableId="676269040">
    <w:abstractNumId w:val="32"/>
  </w:num>
  <w:num w:numId="21" w16cid:durableId="959260973">
    <w:abstractNumId w:val="34"/>
  </w:num>
  <w:num w:numId="22" w16cid:durableId="1411195037">
    <w:abstractNumId w:val="8"/>
  </w:num>
  <w:num w:numId="23" w16cid:durableId="642152146">
    <w:abstractNumId w:val="15"/>
  </w:num>
  <w:num w:numId="24" w16cid:durableId="835340628">
    <w:abstractNumId w:val="16"/>
  </w:num>
  <w:num w:numId="25" w16cid:durableId="1492210028">
    <w:abstractNumId w:val="22"/>
  </w:num>
  <w:num w:numId="26" w16cid:durableId="1497573640">
    <w:abstractNumId w:val="30"/>
  </w:num>
  <w:num w:numId="27" w16cid:durableId="1782601754">
    <w:abstractNumId w:val="28"/>
  </w:num>
  <w:num w:numId="28" w16cid:durableId="1143160412">
    <w:abstractNumId w:val="36"/>
  </w:num>
  <w:num w:numId="29" w16cid:durableId="503471151">
    <w:abstractNumId w:val="6"/>
  </w:num>
  <w:num w:numId="30" w16cid:durableId="10567060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4729346">
    <w:abstractNumId w:val="14"/>
  </w:num>
  <w:num w:numId="32" w16cid:durableId="202638670">
    <w:abstractNumId w:val="12"/>
  </w:num>
  <w:num w:numId="33" w16cid:durableId="991105202">
    <w:abstractNumId w:val="35"/>
  </w:num>
  <w:num w:numId="34" w16cid:durableId="1438058376">
    <w:abstractNumId w:val="2"/>
  </w:num>
  <w:num w:numId="35" w16cid:durableId="351684587">
    <w:abstractNumId w:val="24"/>
  </w:num>
  <w:num w:numId="36" w16cid:durableId="2121681416">
    <w:abstractNumId w:val="4"/>
  </w:num>
  <w:num w:numId="37" w16cid:durableId="665789269">
    <w:abstractNumId w:val="5"/>
  </w:num>
  <w:num w:numId="38" w16cid:durableId="693307213">
    <w:abstractNumId w:val="21"/>
  </w:num>
  <w:num w:numId="39" w16cid:durableId="885987524">
    <w:abstractNumId w:val="33"/>
  </w:num>
  <w:num w:numId="40" w16cid:durableId="346298802">
    <w:abstractNumId w:val="0"/>
  </w:num>
  <w:num w:numId="41" w16cid:durableId="1682128065">
    <w:abstractNumId w:val="3"/>
  </w:num>
  <w:num w:numId="42" w16cid:durableId="1978871537">
    <w:abstractNumId w:val="20"/>
  </w:num>
  <w:num w:numId="43" w16cid:durableId="790126028">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380D"/>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1BA0"/>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18"/>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D10"/>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959"/>
    <w:rsid w:val="00090EDA"/>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6F19"/>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C15"/>
    <w:rsid w:val="00176FF0"/>
    <w:rsid w:val="00177107"/>
    <w:rsid w:val="00177219"/>
    <w:rsid w:val="001774EE"/>
    <w:rsid w:val="00177A15"/>
    <w:rsid w:val="00177A3C"/>
    <w:rsid w:val="00177B45"/>
    <w:rsid w:val="00177BDC"/>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999"/>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6F7"/>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7AC"/>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2F8A"/>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45B"/>
    <w:rsid w:val="002D66E9"/>
    <w:rsid w:val="002D6F56"/>
    <w:rsid w:val="002D70B9"/>
    <w:rsid w:val="002D7637"/>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2D"/>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51A"/>
    <w:rsid w:val="00373622"/>
    <w:rsid w:val="00373A15"/>
    <w:rsid w:val="00374161"/>
    <w:rsid w:val="003742AC"/>
    <w:rsid w:val="00374B4B"/>
    <w:rsid w:val="00374CB7"/>
    <w:rsid w:val="00375178"/>
    <w:rsid w:val="00375C91"/>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C73"/>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83C"/>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2FB"/>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396"/>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B22"/>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AF7"/>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099E"/>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869"/>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0C7"/>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0F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87C67"/>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A7F2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2FF"/>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5177"/>
    <w:rsid w:val="00765281"/>
    <w:rsid w:val="00765B89"/>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3333"/>
    <w:rsid w:val="0077377E"/>
    <w:rsid w:val="0077395D"/>
    <w:rsid w:val="00773B70"/>
    <w:rsid w:val="0077402C"/>
    <w:rsid w:val="007742A7"/>
    <w:rsid w:val="007747B9"/>
    <w:rsid w:val="00774B51"/>
    <w:rsid w:val="0077543E"/>
    <w:rsid w:val="007755F2"/>
    <w:rsid w:val="007759E3"/>
    <w:rsid w:val="00776694"/>
    <w:rsid w:val="00776971"/>
    <w:rsid w:val="00776978"/>
    <w:rsid w:val="007775F9"/>
    <w:rsid w:val="007776CE"/>
    <w:rsid w:val="0078004A"/>
    <w:rsid w:val="00780B22"/>
    <w:rsid w:val="00780E01"/>
    <w:rsid w:val="00781088"/>
    <w:rsid w:val="0078121E"/>
    <w:rsid w:val="00781295"/>
    <w:rsid w:val="0078177E"/>
    <w:rsid w:val="00781F73"/>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1C7D"/>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6A84"/>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036"/>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87D54"/>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0A"/>
    <w:rsid w:val="0092767E"/>
    <w:rsid w:val="0092769B"/>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4D2"/>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57"/>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1A22"/>
    <w:rsid w:val="009D2310"/>
    <w:rsid w:val="009D2739"/>
    <w:rsid w:val="009D2C8A"/>
    <w:rsid w:val="009D305D"/>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655F"/>
    <w:rsid w:val="00A7728F"/>
    <w:rsid w:val="00A777A6"/>
    <w:rsid w:val="00A77E74"/>
    <w:rsid w:val="00A77EC4"/>
    <w:rsid w:val="00A809A7"/>
    <w:rsid w:val="00A80CB6"/>
    <w:rsid w:val="00A80FEE"/>
    <w:rsid w:val="00A819A2"/>
    <w:rsid w:val="00A81DB1"/>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D8B"/>
    <w:rsid w:val="00AC2ECD"/>
    <w:rsid w:val="00AC3119"/>
    <w:rsid w:val="00AC43FC"/>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68"/>
    <w:rsid w:val="00AF32CA"/>
    <w:rsid w:val="00AF3695"/>
    <w:rsid w:val="00AF3893"/>
    <w:rsid w:val="00AF3B60"/>
    <w:rsid w:val="00AF3E4C"/>
    <w:rsid w:val="00AF42D7"/>
    <w:rsid w:val="00AF4D84"/>
    <w:rsid w:val="00AF4FB2"/>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4487"/>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89D"/>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383"/>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70B"/>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239"/>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1F7F"/>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87C"/>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3A6D"/>
    <w:rsid w:val="00D74A43"/>
    <w:rsid w:val="00D74D89"/>
    <w:rsid w:val="00D7507C"/>
    <w:rsid w:val="00D7511A"/>
    <w:rsid w:val="00D754C8"/>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C7A02"/>
    <w:rsid w:val="00DD0137"/>
    <w:rsid w:val="00DD03AB"/>
    <w:rsid w:val="00DD064E"/>
    <w:rsid w:val="00DD0FDF"/>
    <w:rsid w:val="00DD1455"/>
    <w:rsid w:val="00DD1688"/>
    <w:rsid w:val="00DD18E1"/>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48C"/>
    <w:rsid w:val="00DF69E6"/>
    <w:rsid w:val="00DF776A"/>
    <w:rsid w:val="00DF7E16"/>
    <w:rsid w:val="00E00400"/>
    <w:rsid w:val="00E00726"/>
    <w:rsid w:val="00E00EBE"/>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07FF6"/>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1F72"/>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3757088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97037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2732">
      <w:bodyDiv w:val="1"/>
      <w:marLeft w:val="0"/>
      <w:marRight w:val="0"/>
      <w:marTop w:val="0"/>
      <w:marBottom w:val="0"/>
      <w:divBdr>
        <w:top w:val="none" w:sz="0" w:space="0" w:color="auto"/>
        <w:left w:val="none" w:sz="0" w:space="0" w:color="auto"/>
        <w:bottom w:val="none" w:sz="0" w:space="0" w:color="auto"/>
        <w:right w:val="none" w:sz="0" w:space="0" w:color="auto"/>
      </w:divBdr>
      <w:divsChild>
        <w:div w:id="446849832">
          <w:marLeft w:val="120"/>
          <w:marRight w:val="120"/>
          <w:marTop w:val="120"/>
          <w:marBottom w:val="120"/>
          <w:divBdr>
            <w:top w:val="none" w:sz="0" w:space="0" w:color="auto"/>
            <w:left w:val="none" w:sz="0" w:space="0" w:color="auto"/>
            <w:bottom w:val="none" w:sz="0" w:space="0" w:color="auto"/>
            <w:right w:val="none" w:sz="0" w:space="0" w:color="auto"/>
          </w:divBdr>
        </w:div>
      </w:divsChild>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09011789">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5065870">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52743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42911777">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27901294">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8276930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446382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534952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1448</TotalTime>
  <Pages>2</Pages>
  <Words>520</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17</cp:revision>
  <cp:lastPrinted>2016-11-04T09:26:00Z</cp:lastPrinted>
  <dcterms:created xsi:type="dcterms:W3CDTF">2023-09-25T06:22:00Z</dcterms:created>
  <dcterms:modified xsi:type="dcterms:W3CDTF">2023-11-01T07:23:00Z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